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03" w:rsidRPr="00486C03" w:rsidRDefault="00486C03" w:rsidP="00D817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86C03">
        <w:rPr>
          <w:rFonts w:ascii="Times New Roman" w:hAnsi="Times New Roman" w:cs="Times New Roman"/>
          <w:i/>
          <w:sz w:val="28"/>
        </w:rPr>
        <w:t>ЛАБОРАТОРНАЯ РАБОТА 1</w:t>
      </w:r>
      <w:r w:rsidR="00574D77">
        <w:rPr>
          <w:rFonts w:ascii="Times New Roman" w:hAnsi="Times New Roman" w:cs="Times New Roman"/>
          <w:i/>
          <w:sz w:val="28"/>
        </w:rPr>
        <w:t>9</w:t>
      </w:r>
      <w:bookmarkStart w:id="0" w:name="_GoBack"/>
      <w:bookmarkEnd w:id="0"/>
      <w:r w:rsidRPr="00486C03">
        <w:rPr>
          <w:rFonts w:ascii="Times New Roman" w:hAnsi="Times New Roman" w:cs="Times New Roman"/>
          <w:i/>
          <w:sz w:val="28"/>
        </w:rPr>
        <w:t xml:space="preserve"> </w:t>
      </w:r>
    </w:p>
    <w:p w:rsidR="00486C03" w:rsidRPr="00486C03" w:rsidRDefault="00486C03" w:rsidP="00D817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86C03">
        <w:rPr>
          <w:rFonts w:ascii="Times New Roman" w:hAnsi="Times New Roman" w:cs="Times New Roman"/>
          <w:i/>
          <w:sz w:val="28"/>
        </w:rPr>
        <w:t xml:space="preserve"> «БИОТЕХНОЛОГИЯ В ЗАЩИТЕ РАСТЕНИЙ»</w:t>
      </w:r>
    </w:p>
    <w:p w:rsidR="00486C03" w:rsidRDefault="00486C03" w:rsidP="00D81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86C03" w:rsidRDefault="00486C03" w:rsidP="00D81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711B49" w:rsidRDefault="00224AA2" w:rsidP="00D817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224AA2">
        <w:rPr>
          <w:rFonts w:ascii="Times New Roman" w:hAnsi="Times New Roman" w:cs="Times New Roman"/>
          <w:b/>
          <w:i/>
          <w:sz w:val="28"/>
        </w:rPr>
        <w:t xml:space="preserve">Примерные темы докладов для участия в круглом столе 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>Оздоровление посадочного материала сельскохозяйственных культур (на выбор)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>Получение растений устойчивых к гербицидам.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Производство и применение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биоинсектицидов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Производство и применение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биофунгицидов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>Производство и применение энтомофагов (на выбор)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Производство и применение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биоудобрений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>Роль биологических лабораторий в защите сельскохозяйственных культур от вредных объектов</w:t>
      </w:r>
      <w:r w:rsidR="00FE27FF" w:rsidRPr="00D8175B">
        <w:rPr>
          <w:rFonts w:ascii="Times New Roman" w:hAnsi="Times New Roman" w:cs="Times New Roman"/>
          <w:sz w:val="28"/>
          <w:szCs w:val="28"/>
        </w:rPr>
        <w:t>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растений, устойчивых к грибной, бактериальной и вирусной инфекции.</w:t>
      </w:r>
    </w:p>
    <w:p w:rsidR="00224AA2" w:rsidRPr="00D8175B" w:rsidRDefault="00224AA2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растений, устойчивых к насекомым.</w:t>
      </w:r>
    </w:p>
    <w:p w:rsidR="00224AA2" w:rsidRPr="00D8175B" w:rsidRDefault="00FE27FF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вер</w:t>
      </w:r>
      <w:r w:rsidR="00D8175B">
        <w:rPr>
          <w:rFonts w:ascii="Times New Roman" w:hAnsi="Times New Roman" w:cs="Times New Roman"/>
          <w:sz w:val="28"/>
          <w:szCs w:val="28"/>
        </w:rPr>
        <w:t>м</w:t>
      </w:r>
      <w:r w:rsidRPr="00D8175B">
        <w:rPr>
          <w:rFonts w:ascii="Times New Roman" w:hAnsi="Times New Roman" w:cs="Times New Roman"/>
          <w:sz w:val="28"/>
          <w:szCs w:val="28"/>
        </w:rPr>
        <w:t>икультуры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>.</w:t>
      </w:r>
    </w:p>
    <w:p w:rsidR="00FE27FF" w:rsidRPr="00D8175B" w:rsidRDefault="00FE27FF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Получение здорового семенного материала сельскохозяйственных культур (на выбор).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Выведение сортов и гибридов,  устойчивых к вредителям и болезням.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Производство и применение биологических препаратов в защите растений (открытый и закрытый грунт)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Бактериальные энтомопатогенные препараты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Грибные энтомопатогенные препараты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Вирусные энтомопатогенные препараты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bCs/>
          <w:sz w:val="28"/>
          <w:szCs w:val="28"/>
        </w:rPr>
        <w:t>Разведение и применение энтомофагов в открытом и закрытом грунте  (</w:t>
      </w:r>
      <w:proofErr w:type="spellStart"/>
      <w:r w:rsidRPr="00D8175B">
        <w:rPr>
          <w:rFonts w:ascii="Times New Roman" w:hAnsi="Times New Roman" w:cs="Times New Roman"/>
          <w:bCs/>
          <w:sz w:val="28"/>
          <w:szCs w:val="28"/>
        </w:rPr>
        <w:t>трихограмма</w:t>
      </w:r>
      <w:proofErr w:type="spellEnd"/>
      <w:r w:rsidRPr="00D8175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175B">
        <w:rPr>
          <w:rFonts w:ascii="Times New Roman" w:hAnsi="Times New Roman" w:cs="Times New Roman"/>
          <w:bCs/>
          <w:sz w:val="28"/>
          <w:szCs w:val="28"/>
        </w:rPr>
        <w:t>бракон</w:t>
      </w:r>
      <w:proofErr w:type="spellEnd"/>
      <w:r w:rsidRPr="00D8175B">
        <w:rPr>
          <w:rFonts w:ascii="Times New Roman" w:hAnsi="Times New Roman" w:cs="Times New Roman"/>
          <w:bCs/>
          <w:sz w:val="28"/>
          <w:szCs w:val="28"/>
        </w:rPr>
        <w:t xml:space="preserve">, златоглазка, </w:t>
      </w:r>
      <w:proofErr w:type="spellStart"/>
      <w:r w:rsidRPr="00D8175B">
        <w:rPr>
          <w:rFonts w:ascii="Times New Roman" w:hAnsi="Times New Roman" w:cs="Times New Roman"/>
          <w:bCs/>
          <w:sz w:val="28"/>
          <w:szCs w:val="28"/>
        </w:rPr>
        <w:t>амброзиевый</w:t>
      </w:r>
      <w:proofErr w:type="spellEnd"/>
      <w:r w:rsidRPr="00D8175B">
        <w:rPr>
          <w:rFonts w:ascii="Times New Roman" w:hAnsi="Times New Roman" w:cs="Times New Roman"/>
          <w:bCs/>
          <w:sz w:val="28"/>
          <w:szCs w:val="28"/>
        </w:rPr>
        <w:t xml:space="preserve"> листоед, </w:t>
      </w:r>
      <w:proofErr w:type="spellStart"/>
      <w:r w:rsidRPr="00D8175B">
        <w:rPr>
          <w:rFonts w:ascii="Times New Roman" w:hAnsi="Times New Roman" w:cs="Times New Roman"/>
          <w:bCs/>
          <w:sz w:val="28"/>
          <w:szCs w:val="28"/>
        </w:rPr>
        <w:t>энкарзия</w:t>
      </w:r>
      <w:proofErr w:type="spellEnd"/>
      <w:r w:rsidRPr="00D8175B">
        <w:rPr>
          <w:rFonts w:ascii="Times New Roman" w:hAnsi="Times New Roman" w:cs="Times New Roman"/>
          <w:bCs/>
          <w:sz w:val="28"/>
          <w:szCs w:val="28"/>
        </w:rPr>
        <w:t xml:space="preserve"> и др.)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Производство и применение </w:t>
      </w:r>
      <w:proofErr w:type="spellStart"/>
      <w:r w:rsidRPr="00D8175B">
        <w:rPr>
          <w:rFonts w:ascii="Times New Roman" w:hAnsi="Times New Roman" w:cs="Times New Roman"/>
          <w:sz w:val="28"/>
          <w:szCs w:val="28"/>
        </w:rPr>
        <w:t>биоудобрений</w:t>
      </w:r>
      <w:proofErr w:type="spellEnd"/>
      <w:r w:rsidRPr="00D8175B">
        <w:rPr>
          <w:rFonts w:ascii="Times New Roman" w:hAnsi="Times New Roman" w:cs="Times New Roman"/>
          <w:sz w:val="28"/>
          <w:szCs w:val="28"/>
        </w:rPr>
        <w:t xml:space="preserve"> (биогумус, ЭМ-препараты)</w:t>
      </w:r>
    </w:p>
    <w:p w:rsidR="00D8175B" w:rsidRPr="00D8175B" w:rsidRDefault="00D8175B" w:rsidP="00D817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sz w:val="28"/>
          <w:szCs w:val="28"/>
        </w:rPr>
        <w:t xml:space="preserve"> Методы диагностики вирусных болезней сельскохозяйственных культур</w:t>
      </w:r>
    </w:p>
    <w:p w:rsidR="00FE27FF" w:rsidRPr="00D8175B" w:rsidRDefault="00FE27FF" w:rsidP="00D817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5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Тема по выбору студента.</w:t>
      </w:r>
    </w:p>
    <w:sectPr w:rsidR="00FE27FF" w:rsidRPr="00D8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1F8"/>
    <w:multiLevelType w:val="hybridMultilevel"/>
    <w:tmpl w:val="1C4E38DE"/>
    <w:lvl w:ilvl="0" w:tplc="1BEC6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3E1B34"/>
    <w:multiLevelType w:val="hybridMultilevel"/>
    <w:tmpl w:val="6D665B50"/>
    <w:lvl w:ilvl="0" w:tplc="73946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A9"/>
    <w:rsid w:val="00224AA2"/>
    <w:rsid w:val="002E2990"/>
    <w:rsid w:val="00486C03"/>
    <w:rsid w:val="00574D77"/>
    <w:rsid w:val="00711B49"/>
    <w:rsid w:val="007D5027"/>
    <w:rsid w:val="00A47CA9"/>
    <w:rsid w:val="00D8175B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2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2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6</cp:revision>
  <cp:lastPrinted>2015-10-15T05:01:00Z</cp:lastPrinted>
  <dcterms:created xsi:type="dcterms:W3CDTF">2015-09-14T09:11:00Z</dcterms:created>
  <dcterms:modified xsi:type="dcterms:W3CDTF">2021-08-23T12:31:00Z</dcterms:modified>
</cp:coreProperties>
</file>